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中华人民共和国公职人员政务处分法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（2020年6月20日第十三届全国人民代表大会常务委员会第十九次会议通过）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第二章　政务处分的种类和适用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第三章　违法行为及其适用的政务处分</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第四章　政务处分的程序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第五章　复审、复核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第一条　为了规范政务处分，加强对所有行使公权力的公职人员的监督，促进公职人员依法履职、秉公用权、廉洁从政从业、坚持道德操守，根据《中华人民共和国监察法》，制定本法。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第二条　本法适用于监察机关对违法的公职人员给予政务处分的活动。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本法第二章、第三章适用于公职人员任免机关、单位对违法的公职人员给予处分。处分的程序、申诉等适用其他法律、行政法规、国务院部门规章和国家有关规定。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本法所称公职人员，是指《中华人民共和国监察法》第十五条规定的人员。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第三条　监察机关应当按照管理权限，加强对公职人员的监督，依法给予违法的公职人员政务处分。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公职人员任免机关、单位应当按照管理权限，加强对公职人员的教育、管理、监督，依法给予违法的公职人员处分。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监察机关发现公职人员任免机关、单位应当给予处分而未给予，或者给予的处分违法、不当的，应当及时提出监察建议。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第五条　给予公职人员政务处分，应当事实清楚、证据确凿、定性准确、处理恰当、程序合法、手续完备。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第六条　公职人员依法履行职责受法律保护，非因法定事由、非经法定程序，不受政务处分。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第二章　政务处分的种类和适用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第七条　政务处分的种类为：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（二）记过；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（四）降级；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（六）开除。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第八条　政务处分的期间为：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（一）警告，六个月；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（二）记过，十二个月；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（三）记大过，十八个月；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（四）降级、撤职，二十四个月。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政务处分决定自作出之日起生效，政务处分期自政务处分决定生效之日起计算。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第九条　公职人员二人以上共同违法，根据各自在违法行为中所起的作用和应当承担的法律责任，分别给予政务处分。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第十条　有关机关、单位、组织集体作出的决定违法或者实施违法行为的，对负有责任的领导人员和直接责任人员中的公职人员依法给予政务处分。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第十一条　公职人员有下列情形之一的，可以从轻或者减轻给予政务处分：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（一）主动交代本人应当受到政务处分的违法行为的；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（二）配合调查，如实说明本人违法事实的；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（三）检举他人违纪违法行为，经查证属实的；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（四）主动采取措施，有效避免、挽回损失或者消除不良影响的；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（五）在共同违法行为中起次要或者辅助作用的；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（六）主动上交或者退赔违法所得的；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（七）法律、法规规定的其他从轻或者减轻情节。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第十二条　公职人员违法行为情节轻微，且具有本法第十一条规定的情形之一的，可以对其进行谈话提醒、批评教育、责令检查或者予以诫勉，免予或者不予政务处分。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公职人员因不明真相被裹挟或者被胁迫参与违法活动，经批评教育后确有悔改表现的，可以减轻、免予或者不予政务处分。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第十三条　公职人员有下列情形之一的，应当从重给予政务处分：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（一）在政务处分期内再次故意违法，应当受到政务处分的；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（二）阻止他人检举、提供证据的；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（三）串供或者伪造、隐匿、毁灭证据的；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（四）包庇同案人员的；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（五）胁迫、唆使他人实施违法行为的；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（六）拒不上交或者退赔违法所得的；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（七）法律、法规规定的其他从重情节。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第十四条　公职人员犯罪，有下列情形之一的，予以开除：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（一）因故意犯罪被判处管制、拘役或者有期徒刑以上刑罚（含宣告缓刑）的；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（二）因过失犯罪被判处有期徒刑，刑期超过三年的；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（三）因犯罪被单处或者并处剥夺政治权利的。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因过失犯罪被判处管制、拘役或者三年以下有期徒刑的，一般应当予以开除；案件情况特殊，予以撤职更为适当的，可以不予开除，但是应当报请上一级机关批准。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公职人员因犯罪被单处罚金，或者犯罪情节轻微，人民检察院依法作出不起诉决定或者人民法院依法免予刑事处罚的，予以撤职；造成不良影响的，予以开除。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第十六条　对公职人员的同一违法行为，监察机关和公职人员任免机关、单位不得重复给予政务处分和处分。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第十七条　公职人员有违法行为，有关机关依照规定给予组织处理的，监察机关可以同时给予政务处分。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第十八条　担任领导职务的公职人员有违法行为，被罢免、撤销、免去或者辞去领导职务的，监察机关可以同时给予政务处分。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第二十一条　国有企业管理人员在政务处分期内，不得晋升职务、岗位等级和职称；其中，被记过、记大过、降级、撤职的，不得晋升薪酬待遇等级。被撤职的，降低职务或者岗位等级，同时降低薪酬待遇。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第二十二条　基层群众性自治组织中从事管理的人员有违法行为的，监察机关可以予以警告、记过、记大过。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基层群众性自治组织中从事管理的人员受到政务处分的，应当由县级或者乡镇人民政府根据具体情况减发或者扣发补贴、奖金。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《中华人民共和国监察法》第十五条第二项规定的人员，未担任公务员、参照《中华人民共和国公务员法》管理的人员、事业单位工作人员或者国有企业人员职务的，对其违法行为依照前款规定处理。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第二十四条　公职人员被开除，或者依照本法第二十三条规定，受到解除人事关系或者劳动关系处理的，不得录用为公务员以及参照《中华人民共和国公务员法》管理的人员。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公职人员因违法行为获得的职务、职级、衔级、级别、岗位和职员等级、职称、待遇、资格、学历、学位、荣誉、奖励等其他利益，监察机关应当建议有关机关、单位、组织按规定予以纠正。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第二十六条　公职人员被开除的，自政务处分决定生效之日起，应当解除其与所在机关、单位的人事关系或者劳动关系。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已经离职或者死亡的公职人员在履职期间有违法行为的，依照前款规定处理。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第三章　违法行为及其适用的政务处分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第二十八条　有下列行为之一的，予以记过或者记大过；情节较重的，予以降级或者撤职；情节严重的，予以开除：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（一）散布有损宪法权威、中国共产党领导和国家声誉的言论的；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（二）参加旨在反对宪法、中国共产党领导和国家的集会、游行、示威等活动的；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（三）拒不执行或者变相不执行中国共产党和国家的路线方针政策、重大决策部署的；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（四）参加非法组织、非法活动的；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（五）挑拨、破坏民族关系，或者参加民族分裂活动的；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（六）利用宗教活动破坏民族团结和社会稳定的；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（七）在对外交往中损害国家荣誉和利益的。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有前款第二项、第四项、第五项和第六项行为之一的，对策划者、组织者和骨干分子，予以开除。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公开发表反对宪法确立的国家指导思想，反对中国共产党领导，反对社会主义制度，反对改革开放的文章、演说、宣言、声明等的，予以开除。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第二十九条　不按照规定请示、报告重大事项，情节较重的，予以警告、记过或者记大过；情节严重的，予以降级或者撤职。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违反个人有关事项报告规定，隐瞒不报，情节较重的，予以警告、记过或者记大过。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篡改、伪造本人档案资料的，予以记过或者记大过；情节严重的，予以降级或者撤职。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第三十条　有下列行为之一的，予以警告、记过或者记大过；情节严重的，予以降级或者撤职：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（一）违反民主集中制原则，个人或者少数人决定重大事项，或者拒不执行、擅自改变集体作出的重大决定的；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（二）拒不执行或者变相不执行、拖延执行上级依法作出的决定、命令的。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第三十一条　违反规定出境或者办理因私出境证件的，予以记过或者记大过；情节严重的，予以降级或者撤职。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违反规定取得外国国籍或者获取境外永久居留资格、长期居留许可的，予以撤职或者开除。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第三十二条　有下列行为之一的，予以警告、记过或者记大过；情节较重的，予以降级或者撤职；情节严重的，予以开除：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（一）在选拔任用、录用、聘用、考核、晋升、评选等干部人事工作中违反有关规定的；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（二）弄虚作假，骗取职务、职级、衔级、级别、岗位和职员等级、职称、待遇、资格、学历、学位、荣誉、奖励或者其他利益的；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（三）对依法行使批评、申诉、控告、检举等权利的行为进行压制或者打击报复的；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（四）诬告陷害，意图使他人受到名誉损害或者责任追究等不良影响的；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（五）以暴力、威胁、贿赂、欺骗等手段破坏选举的。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第三十三条　有下列行为之一的，予以警告、记过或者记大过；情节较重的，予以降级或者撤职；情节严重的，予以开除：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（一）贪污贿赂的；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（二）利用职权或者职务上的影响为本人或者他人谋取私利的；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（三）纵容、默许特定关系人利用本人职权或者职务上的影响谋取私利的。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拒不按照规定纠正特定关系人违规任职、兼职或者从事经营活动，且不服从职务调整的，予以撤职。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第三十四条　收受可能影响公正行使公权力的礼品、礼金、有价证券等财物的，予以警告、记过或者记大过；情节较重的，予以降级或者撤职；情节严重的，予以开除。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第三十五条　有下列行为之一，情节较重的，予以警告、记过或者记大过；情节严重的，予以降级或者撤职：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（一）违反规定设定、发放薪酬或者津贴、补贴、奖金的；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（二）违反规定，在公务接待、公务交通、会议活动、办公用房以及其他工作生活保障等方面超标准、超范围的；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（三）违反规定公款消费的。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第三十六条　违反规定从事或者参与营利性活动，或者违反规定兼任职务、领取报酬的，予以警告、记过或者记大过；情节较重的，予以降级或者撤职；情节严重的，予以开除。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第三十七条　利用宗族或者黑恶势力等欺压群众，或者纵容、包庇黑恶势力活动的，予以撤职；情节严重的，予以开除。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第三十八条　有下列行为之一，情节较重的，予以警告、记过或者记大过；情节严重的，予以降级或者撤职：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（一）违反规定向管理服务对象收取、摊派财物的；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（二）在管理服务活动中故意刁难、吃拿卡要的；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（三）在管理服务活动中态度恶劣粗暴，造成不良后果或者影响的；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（四）不按照规定公开工作信息，侵犯管理服务对象知情权，造成不良后果或者影响的；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（五）其他侵犯管理服务对象利益的行为，造成不良后果或者影响的。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有前款第一项、第二项和第五项行为，情节特别严重的，予以开除。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第三十九条　有下列行为之一，造成不良后果或者影响的，予以警告、记过或者记大过；情节较重的，予以降级或者撤职；情节严重的，予以开除：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（一）滥用职权，危害国家利益、社会公共利益或者侵害公民、法人、其他组织合法权益的；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（二）不履行或者不正确履行职责，玩忽职守，贻误工作的；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（三）工作中有形式主义、官僚主义行为的；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（四）工作中有弄虚作假，误导、欺骗行为的；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（五）泄露国家秘密、工作秘密，或者泄露因履行职责掌握的商业秘密、个人隐私的。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第四十条　有下列行为之一的，予以警告、记过或者记大过；情节较重的，予以降级或者撤职；情节严重的，予以开除：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（一）违背社会公序良俗，在公共场所有不当行为，造成不良影响的；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（二）参与或者支持迷信活动，造成不良影响的；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（三）参与赌博的；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（四）拒不承担赡养、抚养、扶养义务的；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（五）实施家庭暴力，虐待、遗弃家庭成员的；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（六）其他严重违反家庭美德、社会公德的行为。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吸食、注射毒品，组织赌博，组织、支持、参与卖淫、嫖娼、色情淫乱活动的，予以撤职或者开除。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第四十一条　公职人员有其他违法行为，影响公职人员形象，损害国家和人民利益的，可以根据情节轻重给予相应政务处分。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第四章　政务处分的程序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第四十二条　监察机关对涉嫌违法的公职人员进行调查，应当由二名以上工作人员进行。监察机关进行调查时，有权依法向有关单位和个人了解情况，收集、调取证据。有关单位和个人应当如实提供情况。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严禁以威胁、引诱、欺骗及其他非法方式收集证据。以非法方式收集的证据不得作为给予政务处分的依据。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第四十四条　调查终结后，监察机关应当根据下列不同情况，分别作出处理：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（一）确有应受政务处分的违法行为的，根据情节轻重，按照政务处分决定权限，履行规定的审批手续后，作出政务处分决定；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（二）违法事实不能成立的，撤销案件；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（三）符合免予、不予政务处分条件的，作出免予、不予政务处分决定；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（四）被调查人涉嫌其他违法或者犯罪行为的，依法移送主管机关处理。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第四十五条　决定给予政务处分的，应当制作政务处分决定书。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政务处分决定书应当载明下列事项：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（一）被处分人的姓名、工作单位和职务；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（三）政务处分的种类和依据；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（四）不服政务处分决定，申请复审、复核的途径和期限；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（五）作出政务处分决定的机关名称和日期。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政务处分决定书应当盖有作出决定的监察机关的印章。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第四十六条　政务处分决定书应当及时送达被处分人和被处分人所在机关、单位，并在一定范围内宣布。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作出政务处分决定后，监察机关应当根据被处分人的具体身份书面告知相关的机关、单位。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第四十七条　参与公职人员违法案件调查、处理的人员有下列情形之一的，应当自行回避，被调查人、检举人及其他有关人员也有权要求其回避：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（一）是被调查人或者检举人的近亲属的；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（二）担任过本案的证人的；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（三）本人或者其近亲属与调查的案件有利害关系的；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（四）可能影响案件公正调查、处理的其他情形。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第四十八条　监察机关负责人的回避，由上级监察机关决定；其他参与违法案件调查、处理人员的回避，由监察机关负责人决定。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监察机关或者上级监察机关发现参与违法案件调查、处理人员有应当回避情形的，可以直接决定该人员回避。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第四十九条　公职人员依法受到刑事责任追究的，监察机关应当根据司法机关的生效判决、裁定、决定及其认定的事实和情节，依照本法规定给予政务处分。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公职人员依法受到行政处罚，应当给予政务处分的，监察机关可以根据行政处罚决定认定的事实和情节，经立案调查核实后，依照本法给予政务处分。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第五十条　监察机关对经各级人民代表大会、县级以上各级人民代表大会常务委员会选举或者决定任命的公职人员予以撤职、开除的，应当先依法罢免、撤销或者免去其职务，再依法作出政务处分决定。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监察机关对经中国人民政治协商会议各级委员会全体会议或者其常务委员会选举或者决定任命的公职人员予以撤职、开除的，应当先依章程免去其职务，再依法作出政务处分决定。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第五十一条　下级监察机关根据上级监察机关的指定管辖决定进行调查的案件，调查终结后，对不属于本监察机关管辖范围内的监察对象，应当交有管理权限的监察机关依法作出政务处分决定。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第五十二条　公职人员涉嫌违法，已经被立案调查，不宜继续履行职责的，公职人员任免机关、单位可以决定暂停其履行职务。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公职人员在被立案调查期间，未经监察机关同意，不得出境、辞去公职；被调查公职人员所在机关、单位及上级机关、单位不得对其交流、晋升、奖励、处分或者办理退休手续。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第五十三条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监察机关在调查中发现公职人员受到不实检举、控告或者诬告陷害，造成不良影响的，应当按照规定及时澄清事实，恢复名誉，消除不良影响。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第五十四条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第五章</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复审、复核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第五十五条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公职人员对监察机关作出的涉及本人的政务处分决定不服的，可以依法向作出决定的监察机关申请复审；公职人员对复审决定仍不服的，可以向上一级监察机关申请复核。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监察机关发现本机关或者下级监察机关作出的政务处分决定确有错误的，应当及时予以纠正或者责令下级监察机关及时予以纠正。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第五十六条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复审、复核期间，不停止原政务处分决定的执行。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公职人员不因提出复审、复核而被加重政务处分。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第五十七条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有下列情形之一的，复审、复核机关应当撤销原政务处分决定，重新作出决定或者责令原作出决定的监察机关重新作出决定：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（一）政务处分所依据的违法事实不清或者证据不足的；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（二）违反法定程序，影响案件公正处理的；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（三）超越职权或者滥用职权作出政务处分决定的。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第五十八条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有下列情形之一的，复审、复核机关应当变更原政务处分决定，或者责令原作出决定的监察机关予以变更：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（一）适用法律、法规确有错误的；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（二）对违法行为的情节认定确有错误的；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（三）政务处分不当的。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第五十九条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复审、复核机关认为政务处分决定认定事实清楚，适用法律正确的，应当予以维持。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公职人员因有本法第五十七条、第五十八条规定的情形被撤销政务处分或者减轻政务处分的，应当对其薪酬待遇受到的损失予以补偿。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第六章</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第六十一条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有关机关、单位无正当理由拒不采纳监察建议的，由其上级机关、主管部门责令改正，对该机关、单位给予通报批评，对负有责任的领导人员和直接责任人员依法给予处理。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第六十二条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有关机关、单位、组织或者人员有下列情形之一的，由其上级机关，主管部门，任免机关、单位或者监察机关责令改正，依法给予处理：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（一）拒不执行政务处分决定的；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（二）拒不配合或者阻碍调查的；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（三）对检举人、证人或者调查人员进行打击报复的；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（四）诬告陷害公职人员的；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（五）其他违反本法规定的情形。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第六十三条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监察机关及其工作人员有下列情形之一的，对负有责任的领导人员和直接责任人员依法给予处理：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（一）违反规定处置问题线索的；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（二）窃取、泄露调查工作信息，或者泄露检举事项、检举受理情况以及检举人信息的；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（三）对被调查人或者涉案人员逼供、诱供，或者侮辱、打骂、虐待、体罚或者变相体罚的；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（四）收受被调查人或者涉案人员的财物以及其他利益的；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（五）违反规定处置涉案财物的；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（六）违反规定采取调查措施的；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（七）利用职权或者职务上的影响干预调查工作、以案谋私的；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（八）违反规定发生办案安全事故，或者发生安全事故后隐瞒不报、报告失实、处置不当的；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（九）违反回避等程序规定，造成不良影响的；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（十）不依法受理和处理公职人员复审、复核的；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（十一）其他滥用职权、玩忽职守、徇私舞弊的行为。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第六十四条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第七章</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第六十五条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国务院及其相关主管部门根据本法的原则和精神，结合事业单位、国有企业等的实际情况，对事业单位、国有企业等的违法的公职人员处分事宜作出具体规定。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第六十六条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中央军事委员会可以根据本法制定相关具体规定。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第六十七条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600" w:lineRule="atLeast"/>
        <w:ind w:left="0" w:right="0" w:firstLine="480"/>
        <w:jc w:val="both"/>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000000"/>
          <w:spacing w:val="0"/>
          <w:sz w:val="32"/>
          <w:szCs w:val="32"/>
          <w:shd w:val="clear" w:fill="F7F7F7"/>
        </w:rPr>
        <w:t>第六十八条</w:t>
      </w:r>
      <w:r>
        <w:rPr>
          <w:rFonts w:hint="eastAsia" w:ascii="仿宋_GB2312" w:hAnsi="仿宋_GB2312" w:eastAsia="仿宋_GB2312" w:cs="仿宋_GB2312"/>
          <w:i w:val="0"/>
          <w:iCs w:val="0"/>
          <w:caps w:val="0"/>
          <w:color w:val="000000"/>
          <w:spacing w:val="0"/>
          <w:sz w:val="32"/>
          <w:szCs w:val="32"/>
          <w:shd w:val="clear" w:fill="F7F7F7"/>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7F7F7"/>
        </w:rPr>
        <w:t>本法自2020年7月1日起施行。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NjI2MDhmYWVkYmQzZWU4ZTIzMTIzYmM4NTllYTcifQ=="/>
  </w:docVars>
  <w:rsids>
    <w:rsidRoot w:val="734D24C4"/>
    <w:rsid w:val="5BFD243D"/>
    <w:rsid w:val="734D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8868</Words>
  <Characters>8875</Characters>
  <Lines>0</Lines>
  <Paragraphs>0</Paragraphs>
  <TotalTime>1</TotalTime>
  <ScaleCrop>false</ScaleCrop>
  <LinksUpToDate>false</LinksUpToDate>
  <CharactersWithSpaces>8957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2022-05-30T01:29:00Z</dcterms:created>
  <dc:creator>未定义</dc:creator>
  <cp:lastModifiedBy>紫菀葳甤</cp:lastModifiedBy>
  <dcterms:modified xsi:type="dcterms:W3CDTF">2022-05-30T01:36:07Z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C8BA342C77F240AB97692CF3A09AFB63</vt:lpwstr>
  </property>
</Properties>
</file>